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240" w:after="120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2825750</wp:posOffset>
            </wp:positionH>
            <wp:positionV relativeFrom="paragraph">
              <wp:posOffset>-780415</wp:posOffset>
            </wp:positionV>
            <wp:extent cx="3343275" cy="704850"/>
            <wp:effectExtent l="0" t="0" r="0" b="0"/>
            <wp:wrapNone/>
            <wp:docPr id="1" name="Kształ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ztał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980" t="12718" r="16112" b="2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-281940</wp:posOffset>
            </wp:positionH>
            <wp:positionV relativeFrom="paragraph">
              <wp:posOffset>-762000</wp:posOffset>
            </wp:positionV>
            <wp:extent cx="1972310" cy="648335"/>
            <wp:effectExtent l="0" t="0" r="0" b="0"/>
            <wp:wrapNone/>
            <wp:docPr id="2" name="Kształ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ztałt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;Arial;Helvetica;sans-serif" w:hAnsi="Verdana;Arial;Helvetica;sans-serif"/>
          <w:b/>
          <w:bCs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KONSPEKT LEKCJI WYCHOWANIA FIZYCZNEGO</w:t>
      </w:r>
    </w:p>
    <w:p>
      <w:pPr>
        <w:pStyle w:val="Nagwek1"/>
        <w:spacing w:before="240" w:after="120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KLASA: I-V Szkoły Ponadgimnazjalne</w:t>
      </w:r>
    </w:p>
    <w:p>
      <w:pPr>
        <w:pStyle w:val="Tretekstu"/>
        <w:spacing w:before="240" w:after="120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TEMAT: Znaczenie dokładności podań i chwytów piłki w koszykówce</w:t>
      </w:r>
    </w:p>
    <w:tbl>
      <w:tblPr>
        <w:tblW w:w="9961" w:type="dxa"/>
        <w:jc w:val="left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61"/>
      </w:tblGrid>
      <w:tr>
        <w:trPr/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</w:rPr>
              <w:t>CELE LEKCJI: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</w:rPr>
              <w:t>- uczeń potrafi „dokładnie” podać piłkę do partnera;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</w:rPr>
              <w:t>- kształtuje koordynację wzrokowo ruchową: podaje i chwyta piłkę oburącz i jednorącz w ruchu;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</w:rPr>
              <w:t>- stosuje ustalone warunki gry uproszczonej;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</w:rPr>
              <w:t>- współpracuje przy wykonywaniu ćwiczeń.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 </w:t>
            </w:r>
            <w:r>
              <w:rPr>
                <w:rFonts w:eastAsia="Calibri" w:cs="" w:cstheme="minorBidi" w:eastAsiaTheme="minorHAnsi"/>
                <w:b/>
                <w:bCs/>
                <w:color w:val="000000"/>
              </w:rPr>
              <w:t>CELE SFORMUŁOWANE W JĘZYKU UCZNIA: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</w:rPr>
              <w:t>1. Nauczysz się szybko i dokładnie wykonywać podania piłki do partnera;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</w:rPr>
              <w:t xml:space="preserve">2. Dowiesz się że za dokładność podania odpowiedzialny jest podający piłkę a nie przyjmujący ją. </w:t>
            </w:r>
          </w:p>
        </w:tc>
      </w:tr>
    </w:tbl>
    <w:p>
      <w:pPr>
        <w:pStyle w:val="Tretekstu"/>
        <w:spacing w:before="240" w:after="12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</w:rPr>
              <w:t>KRYTERIA SUKCESU: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 </w:t>
            </w:r>
            <w:r>
              <w:rPr>
                <w:rFonts w:eastAsia="Calibri" w:cs="" w:cstheme="minorBidi" w:eastAsiaTheme="minorHAnsi"/>
                <w:color w:val="000000"/>
                <w:u w:val="single"/>
              </w:rPr>
              <w:t>Kiedy osiągniesz sukces ?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 </w:t>
            </w:r>
            <w:r>
              <w:rPr>
                <w:rFonts w:eastAsia="Calibri" w:cs="" w:cstheme="minorBidi" w:eastAsiaTheme="minorHAnsi"/>
                <w:color w:val="000000"/>
              </w:rPr>
              <w:t>1. Dokładnie wykonujesz ćwiczenia;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 </w:t>
            </w:r>
            <w:r>
              <w:rPr>
                <w:rFonts w:eastAsia="Calibri" w:cs="" w:cstheme="minorBidi" w:eastAsiaTheme="minorHAnsi"/>
                <w:color w:val="000000"/>
              </w:rPr>
              <w:t>2. Jesteś odważny, ale przede wszystkim współpracujesz dla dobra zespołu;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 </w:t>
            </w:r>
            <w:r>
              <w:rPr>
                <w:rFonts w:eastAsia="Calibri" w:cs="" w:cstheme="minorBidi" w:eastAsiaTheme="minorHAnsi"/>
                <w:color w:val="000000"/>
              </w:rPr>
              <w:t>3. Potrafisz dokładnie podać piłkę do partnera z zespołu.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color w:val="000000"/>
              </w:rPr>
              <w:t>KLUCZOWE PYTANIE DLA UCZNIÓW: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  <w:u w:val="single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  <w:u w:val="single"/>
              </w:rPr>
              <w:t>Dlaczego dokładność podania ma wpływ na wynik meczu koszykówki ?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u w:val="none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u w:val="none"/>
              </w:rPr>
              <w:t>Metody: zabawowa, naśladowcza-ścisła, metoda zadaniowa-ścisła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u w:val="none"/>
              </w:rPr>
              <w:t>Pomoce: piłki, narzutki z numerami, smartfony z aplikacją BASKETBALL STATS ASSISTANT.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u w:val="none"/>
              </w:rPr>
              <w:t>Czas trwania: 45 min.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/>
                <w:color w:val="000000"/>
                <w:u w:val="none"/>
              </w:rPr>
              <w:t>liczba ćwiczących: 16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u w:val="none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u w:val="none"/>
              </w:rPr>
              <w:t xml:space="preserve">  </w:t>
            </w:r>
            <w:r>
              <w:rPr>
                <w:rFonts w:eastAsia="Calibri" w:cs="" w:cstheme="minorBidi" w:eastAsiaTheme="minorHAnsi"/>
                <w:b/>
                <w:bCs/>
                <w:color w:val="000000"/>
                <w:u w:val="none"/>
              </w:rPr>
              <w:t>PRZEBIEG LEKCJI: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u w:val="none"/>
              </w:rPr>
              <w:t xml:space="preserve"> 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I. Czynności organizacyjno-porządkowe; zbiórka i przygotowanie do lekcji: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Zabawa ożywiająca: berek parami (dwie piłki-dwie wersje);   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w parach oburącz (1-płaskie, 2 kozłem) z poruszaniem się wzdłuż sali;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w parach oburącz (1-płaskie, 2 kozłem) z poruszaniem się wzdłuż sali skipem A;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piłki w parach jednorącz prawą ręką z poruszaniem się wzdłuż sali skipem C;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piłki w parach jednorącz z poruszaniem się wzdłuż sali podskokami obunóż;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piłki w parach oburącz z podnoszeniem piłki poruszając się wzdłuż sali;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piłki w parach oburącz z toczeniem piłki poruszając się wzdłuż sali;</w:t>
            </w:r>
          </w:p>
          <w:p>
            <w:pPr>
              <w:pStyle w:val="Zawartoramki"/>
              <w:widowControl w:val="false"/>
              <w:numPr>
                <w:ilvl w:val="0"/>
                <w:numId w:val="1"/>
              </w:numPr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Podania piłki jednorącz po krążeniu piłki dookoła bioder poruszając się wzdłuż sali;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 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II. Podanie celów lekcji w języku ucznia:</w:t>
            </w:r>
          </w:p>
          <w:p>
            <w:pPr>
              <w:pStyle w:val="Zawartoramki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Nauczysz się szybko i dokładnie wykonywać podania piłki do partnera;</w:t>
            </w:r>
          </w:p>
          <w:p>
            <w:pPr>
              <w:pStyle w:val="Zawartoramki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Dowiesz się że za dokładność podania odpowiedzialny jest podający piłkę a nie przyjmujący ją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 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Sprawdzenie zrozumienia celów poprzez podniesienie kciuka;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 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Podanie „drogi do sukcesu”:</w:t>
            </w:r>
          </w:p>
          <w:p>
            <w:pPr>
              <w:pStyle w:val="Zawartoramki"/>
              <w:widowControl w:val="false"/>
              <w:numPr>
                <w:ilvl w:val="0"/>
                <w:numId w:val="3"/>
              </w:numPr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Dokładnie wykonujesz ćwiczenia;</w:t>
            </w:r>
          </w:p>
          <w:p>
            <w:pPr>
              <w:pStyle w:val="Zawartoramki"/>
              <w:widowControl w:val="false"/>
              <w:numPr>
                <w:ilvl w:val="0"/>
                <w:numId w:val="3"/>
              </w:numPr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Jesteś odważny, ale przede wszystkim współpracujesz dla dobra zespołu;</w:t>
            </w:r>
          </w:p>
          <w:p>
            <w:pPr>
              <w:pStyle w:val="Zawartoramki"/>
              <w:widowControl w:val="false"/>
              <w:numPr>
                <w:ilvl w:val="0"/>
                <w:numId w:val="3"/>
              </w:numPr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Potrafisz dokładnie podać piłkę do partnera z zespołu.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 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Podanie pytania kluczowego:</w:t>
            </w:r>
          </w:p>
          <w:p>
            <w:pPr>
              <w:pStyle w:val="Zawartoramki"/>
              <w:widowControl w:val="false"/>
              <w:numPr>
                <w:ilvl w:val="0"/>
                <w:numId w:val="4"/>
              </w:numPr>
              <w:overflowPunct w:val="false"/>
              <w:spacing w:lineRule="auto" w:line="240" w:before="0" w:after="0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Dlaczego dokładność podania ma wpływ na wynik meczu koszykówki ?</w:t>
            </w:r>
          </w:p>
          <w:p>
            <w:pPr>
              <w:pStyle w:val="Zawartoramki"/>
              <w:widowControl w:val="false"/>
              <w:overflowPunct w:val="false"/>
              <w:spacing w:lineRule="auto" w:line="240" w:before="0" w:after="0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III. Główna część zajęć:</w:t>
            </w:r>
          </w:p>
          <w:p>
            <w:pPr>
              <w:pStyle w:val="Zawartoramki"/>
              <w:widowControl w:val="false"/>
              <w:numPr>
                <w:ilvl w:val="0"/>
                <w:numId w:val="5"/>
              </w:numPr>
              <w:overflowPunct w:val="false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Dwa rzędy uczniów ustawione po przekątnej sali; z każdego rzędu dwóch uczniów (skrzydłowych) ustawionych-jeden na środku, drugi na końcu sali w miejscach wyznaczonych przez nauczyciela; każdy rząd posiada dwie piłki: uczniowie wykonują podania oburącz do swoich skrzydłowych i biegną w stronę kosza po przeciwnej stronie sali; „skrzydłowi” podają piłkę w tempo do biegnących uczniów którzy kończą ćwiczenie rzutem z biegu do kosza; po wykonaniu rzutu podają piłkę do rzędu po przeciwnej stronie sali zajmując miejsce w rzędzie; nauczyciel monitoruje dokładność wykonanych podań, na bieżąco wskazuje błędy, zmienia stałych (skrzydłowych) podających, wprowadza dodatkowe zadania np. za niecelny rzut do kosza.</w:t>
            </w:r>
          </w:p>
          <w:p>
            <w:pPr>
              <w:pStyle w:val="Zawartoramki"/>
              <w:widowControl w:val="false"/>
              <w:numPr>
                <w:ilvl w:val="0"/>
                <w:numId w:val="5"/>
              </w:numPr>
              <w:overflowPunct w:val="false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Nauczyciel organizuje mini turniej na zasadach gry uproszczonej (na lekcji poprzedzającej prosi uczniów o zainstalowanie aplikacji BASKETBALL STATS ASSISTANT na smartfonach i omawia jej zastosowanie): 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72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wybiera drużyny 4 osobowe, określa czas gry 5 min, podaje uproszczone zasady (gra tylko podaniami, zabronione jest kozłowanie piłki);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72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uczniowie drużyn „siedzących” za pomocą aplikacji   BASKETBALL STATS ASSISTANT prowadzą obserwację i notują statystykę dla wybranego ucznia drużyny grającej w zakresie dokładności podań;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72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 turniej składa się z 2 półfinałów, „małego” i „dużego” finału;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72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 nauczyciel sędziuje w turnieju, bezwzględnie egzekwując błędy;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72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po każdym meczu nauczyciel prosi uczniów o krótkie podsumowanie wyników obserwowanych zawodników: podanie wyników statystycznych dotyczących skuteczności podań.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IV. Część końcowa: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680" w:right="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 xml:space="preserve">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Przypomnienie celów lekcji:</w:t>
            </w:r>
          </w:p>
          <w:p>
            <w:pPr>
              <w:pStyle w:val="Zawartoramki"/>
              <w:widowControl w:val="false"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34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Dzisiaj na lekcji nauczyłem się…</w:t>
            </w:r>
          </w:p>
          <w:p>
            <w:pPr>
              <w:pStyle w:val="Zawartoramki"/>
              <w:widowControl w:val="false"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34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Dzisiaj na lekcji udało mi się…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Samoocena (wyrzucenie do góry i złapanie piłki: wysokość wyrzutu miarą oceny);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0"/>
              <w:jc w:val="both"/>
              <w:rPr>
                <w:color w:val="000000"/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Próba odpowiedzi na pytanie kluczowe (po krótkiej analizie wyników obserwacji w korelacji do wyników poszczególnych meczów):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0"/>
              <w:jc w:val="both"/>
              <w:rPr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single"/>
              </w:rPr>
              <w:t>Dlaczego dokładność podania ma wpływ na wynik meczu koszykówki ?</w:t>
            </w:r>
          </w:p>
          <w:p>
            <w:pPr>
              <w:pStyle w:val="Zawartoramki"/>
              <w:widowControl w:val="false"/>
              <w:numPr>
                <w:ilvl w:val="0"/>
                <w:numId w:val="5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340"/>
              <w:jc w:val="both"/>
              <w:rPr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Nauczyciel ustawia dwa rzędy uczniów na linii rzutów osobistych: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0"/>
              <w:jc w:val="both"/>
              <w:rPr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 uczeń wykonuje rzut do kosza (celny kończy zajęcia, niecelny powoduje powrót na koniec rzędu)</w:t>
            </w:r>
          </w:p>
          <w:p>
            <w:pPr>
              <w:pStyle w:val="Zawartoramki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94" w:right="0" w:hanging="0"/>
              <w:jc w:val="both"/>
              <w:rPr>
                <w:u w:val="non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u w:val="none"/>
              </w:rPr>
              <w:t>-  po rzucie uczeń podaje dokładnie piłkę do swojego rzędu,</w:t>
            </w:r>
          </w:p>
        </w:tc>
      </w:tr>
    </w:tbl>
    <w:p>
      <w:pPr>
        <w:pStyle w:val="Tretekstu"/>
        <w:rPr/>
      </w:pPr>
      <w:r>
        <w:rPr>
          <w:b w:val="false"/>
          <w:bCs w:val="false"/>
        </w:rPr>
        <w:tab/>
      </w:r>
    </w:p>
    <w:p>
      <w:pPr>
        <w:pStyle w:val="Tretekstu"/>
        <w:jc w:val="both"/>
        <w:rPr/>
      </w:pPr>
      <w:r>
        <w:rPr>
          <w:b w:val="false"/>
          <w:bCs w:val="false"/>
        </w:rPr>
        <w:tab/>
      </w:r>
      <w:r>
        <w:rPr/>
        <w:t xml:space="preserve">Zaproponowany scenariusz lekcji-zgodnie z podstawa programową-kształtuje u uczniów  umiejętność podawania piłki oburącz i jednorącz w ruchu. </w:t>
      </w:r>
      <w:r>
        <w:rPr/>
        <w:t>Zastosowanie TIK (aplikacja na smartfonie) pozwala na kształtowanie kompetencji cyfrowych. Natomiast zadanie obserwacji i notowania statystyk dokładności podań wprowadza elementy korelacji międzyprzedmiotowej i kształtowania kompetencji matematycznych wpływając jednocześnie na świadomość ucznia dotycząc</w:t>
      </w:r>
      <w:r>
        <w:rPr/>
        <w:t>ą</w:t>
      </w:r>
      <w:r>
        <w:rPr/>
        <w:t xml:space="preserve"> tematu zajęć.</w:t>
      </w:r>
    </w:p>
    <w:p>
      <w:pPr>
        <w:pStyle w:val="Normal"/>
        <w:spacing w:before="480" w:after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Bahnschrift SemiBold" w:hAnsi="Bahnschrift SemiBold"/>
          <w:sz w:val="14"/>
          <w:szCs w:val="14"/>
          <w:shd w:fill="auto" w:val="clear"/>
        </w:rPr>
        <w:t>DM: Tomasz Kuś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Bahnschrift SemiBold" w:hAnsi="Bahnschrift SemiBold"/>
          <w:sz w:val="14"/>
          <w:szCs w:val="14"/>
          <w:shd w:fill="auto" w:val="clear"/>
        </w:rPr>
        <w:t>e-mail: tkus@wodnsieradz.edu.pl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Bahnschrift SemiBold" w:hAnsi="Bahnschrift SemiBold"/>
          <w:sz w:val="14"/>
          <w:szCs w:val="14"/>
          <w:shd w:fill="auto" w:val="clear"/>
        </w:rPr>
        <w:t>tel. 601433435</w:t>
      </w:r>
      <w:bookmarkStart w:id="0" w:name="_GoBack"/>
      <w:bookmarkEnd w:id="0"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/>
          <w:b/>
          <w:bCs/>
        </w:rPr>
      </w:pPr>
      <w:r>
        <w:rPr/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1174750</wp:posOffset>
            </wp:positionH>
            <wp:positionV relativeFrom="paragraph">
              <wp:posOffset>571500</wp:posOffset>
            </wp:positionV>
            <wp:extent cx="3427095" cy="691515"/>
            <wp:effectExtent l="0" t="0" r="0" b="0"/>
            <wp:wrapSquare wrapText="bothSides"/>
            <wp:docPr id="3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" t="-70" r="-14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5"/>
      <w:type w:val="nextPage"/>
      <w:pgSz w:w="11906" w:h="16838"/>
      <w:pgMar w:left="1417" w:right="1417" w:gutter="0" w:header="0" w:top="1417" w:footer="1417" w:bottom="21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ahnschrift Semi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uppressLineNumbers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0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7ee9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LibreOffice/7.3.3.2$Windows_X86_64 LibreOffice_project/d1d0ea68f081ee2800a922cac8f79445e4603348</Application>
  <AppVersion>15.0000</AppVersion>
  <Pages>2</Pages>
  <Words>705</Words>
  <Characters>4784</Characters>
  <CharactersWithSpaces>5451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2022-01-23T13:24:00Z</dcterms:created>
  <dc:creator>DELL</dc:creator>
  <dc:description/>
  <dc:language>pl-PL</dc:language>
  <cp:lastModifiedBy/>
  <cp:lastPrinted>2022-06-15T11:49:38Z</cp:lastPrinted>
  <dcterms:modified xsi:type="dcterms:W3CDTF">2022-06-15T11:50:18Z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